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C3" w:rsidRPr="004D1B6A" w:rsidRDefault="000F1FC3" w:rsidP="000F1FC3">
      <w:pPr>
        <w:jc w:val="center"/>
        <w:rPr>
          <w:b/>
          <w:color w:val="000000"/>
          <w:sz w:val="28"/>
          <w:szCs w:val="28"/>
        </w:rPr>
      </w:pPr>
      <w:r>
        <w:rPr>
          <w:b/>
          <w:color w:val="000000"/>
          <w:sz w:val="28"/>
          <w:szCs w:val="28"/>
        </w:rPr>
        <w:t>THANH TRA SỞ LĐTBXH</w:t>
      </w:r>
    </w:p>
    <w:p w:rsidR="000F1FC3" w:rsidRPr="004D1B6A" w:rsidRDefault="000F1FC3" w:rsidP="000F1FC3">
      <w:pPr>
        <w:jc w:val="center"/>
        <w:rPr>
          <w:b/>
          <w:bCs/>
          <w:iCs/>
          <w:spacing w:val="-6"/>
          <w:sz w:val="12"/>
          <w:szCs w:val="28"/>
        </w:rPr>
      </w:pPr>
    </w:p>
    <w:p w:rsidR="000F1FC3" w:rsidRPr="004D1B6A" w:rsidRDefault="000F1FC3" w:rsidP="000F1FC3">
      <w:pPr>
        <w:jc w:val="center"/>
        <w:rPr>
          <w:b/>
          <w:bCs/>
          <w:iCs/>
          <w:spacing w:val="-6"/>
          <w:sz w:val="28"/>
          <w:szCs w:val="28"/>
        </w:rPr>
      </w:pPr>
      <w:r w:rsidRPr="004D1B6A">
        <w:rPr>
          <w:b/>
          <w:bCs/>
          <w:iCs/>
          <w:spacing w:val="-6"/>
          <w:sz w:val="28"/>
          <w:szCs w:val="28"/>
        </w:rPr>
        <w:t>THAM</w:t>
      </w:r>
      <w:bookmarkStart w:id="0" w:name="_GoBack"/>
      <w:bookmarkEnd w:id="0"/>
      <w:r w:rsidRPr="004D1B6A">
        <w:rPr>
          <w:b/>
          <w:bCs/>
          <w:iCs/>
          <w:spacing w:val="-6"/>
          <w:sz w:val="28"/>
          <w:szCs w:val="28"/>
        </w:rPr>
        <w:t xml:space="preserve"> LUẬN</w:t>
      </w:r>
    </w:p>
    <w:p w:rsidR="000F1FC3" w:rsidRPr="004D1B6A" w:rsidRDefault="000F1FC3" w:rsidP="000F1FC3">
      <w:pPr>
        <w:jc w:val="center"/>
        <w:rPr>
          <w:b/>
          <w:bCs/>
          <w:iCs/>
          <w:spacing w:val="-6"/>
          <w:sz w:val="28"/>
          <w:szCs w:val="28"/>
        </w:rPr>
      </w:pPr>
      <w:r w:rsidRPr="004D1B6A">
        <w:rPr>
          <w:b/>
          <w:bCs/>
          <w:iCs/>
          <w:spacing w:val="-6"/>
          <w:sz w:val="28"/>
          <w:szCs w:val="28"/>
        </w:rPr>
        <w:t>NÂNG CAO HIỆU QUẢ CÔNG TÁC THANH TRA NGÀNH  LAO ĐỘNG - THƯƠNG BINH VÀ XÃ HỘI</w:t>
      </w:r>
      <w:r>
        <w:rPr>
          <w:b/>
          <w:bCs/>
          <w:iCs/>
          <w:spacing w:val="-6"/>
          <w:sz w:val="28"/>
          <w:szCs w:val="28"/>
        </w:rPr>
        <w:t xml:space="preserve"> TỈNH</w:t>
      </w:r>
      <w:r w:rsidRPr="004D1B6A">
        <w:rPr>
          <w:b/>
          <w:bCs/>
          <w:iCs/>
          <w:spacing w:val="-6"/>
          <w:sz w:val="28"/>
          <w:szCs w:val="28"/>
        </w:rPr>
        <w:t xml:space="preserve"> TRONG TÌNH HÌNH MỚI</w:t>
      </w:r>
    </w:p>
    <w:p w:rsidR="000F1FC3" w:rsidRPr="007E3553" w:rsidRDefault="000F1FC3" w:rsidP="000F1FC3">
      <w:pPr>
        <w:jc w:val="center"/>
        <w:rPr>
          <w:b/>
          <w:bCs/>
          <w:iCs/>
          <w:spacing w:val="-6"/>
        </w:rPr>
      </w:pPr>
      <w:r>
        <w:rPr>
          <w:b/>
          <w:bCs/>
          <w:iCs/>
          <w:noProof/>
          <w:spacing w:val="-6"/>
        </w:rPr>
        <mc:AlternateContent>
          <mc:Choice Requires="wps">
            <w:drawing>
              <wp:anchor distT="0" distB="0" distL="114300" distR="114300" simplePos="0" relativeHeight="251659264" behindDoc="0" locked="0" layoutInCell="1" allowOverlap="1">
                <wp:simplePos x="0" y="0"/>
                <wp:positionH relativeFrom="column">
                  <wp:posOffset>2004695</wp:posOffset>
                </wp:positionH>
                <wp:positionV relativeFrom="paragraph">
                  <wp:posOffset>43180</wp:posOffset>
                </wp:positionV>
                <wp:extent cx="1995805" cy="0"/>
                <wp:effectExtent l="8255" t="13970" r="571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254F4" id="_x0000_t32" coordsize="21600,21600" o:spt="32" o:oned="t" path="m,l21600,21600e" filled="f">
                <v:path arrowok="t" fillok="f" o:connecttype="none"/>
                <o:lock v:ext="edit" shapetype="t"/>
              </v:shapetype>
              <v:shape id="Straight Arrow Connector 1" o:spid="_x0000_s1026" type="#_x0000_t32" style="position:absolute;margin-left:157.85pt;margin-top:3.4pt;width:15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QM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Ppml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"/>
            </w:pict>
          </mc:Fallback>
        </mc:AlternateContent>
      </w:r>
    </w:p>
    <w:p w:rsidR="000F1FC3" w:rsidRPr="004D1B6A" w:rsidRDefault="000F1FC3" w:rsidP="000F1FC3">
      <w:pPr>
        <w:spacing w:before="60" w:after="60"/>
        <w:ind w:firstLine="634"/>
        <w:jc w:val="both"/>
        <w:rPr>
          <w:b/>
          <w:iCs/>
          <w:spacing w:val="-6"/>
          <w:sz w:val="28"/>
          <w:szCs w:val="28"/>
        </w:rPr>
      </w:pPr>
      <w:r w:rsidRPr="004D1B6A">
        <w:rPr>
          <w:b/>
          <w:iCs/>
          <w:spacing w:val="-6"/>
          <w:sz w:val="28"/>
          <w:szCs w:val="28"/>
        </w:rPr>
        <w:t>Kính thưa quý vị đại biểu !</w:t>
      </w:r>
    </w:p>
    <w:p w:rsidR="000F1FC3" w:rsidRPr="004D1B6A" w:rsidRDefault="000F1FC3" w:rsidP="000F1FC3">
      <w:pPr>
        <w:spacing w:before="60" w:after="60"/>
        <w:ind w:firstLine="634"/>
        <w:jc w:val="both"/>
        <w:rPr>
          <w:iCs/>
          <w:spacing w:val="-6"/>
          <w:sz w:val="28"/>
          <w:szCs w:val="28"/>
        </w:rPr>
      </w:pPr>
      <w:r w:rsidRPr="004D1B6A">
        <w:rPr>
          <w:iCs/>
          <w:spacing w:val="-6"/>
          <w:sz w:val="28"/>
          <w:szCs w:val="28"/>
        </w:rPr>
        <w:t xml:space="preserve">Trước hết chúng tôi nhất trí cao bản báo cáo công tác lao động, người có công và xã hội năm 2021, tôi xin trình bày trước Hội nghị về báo cáo tham luận với chủ đề </w:t>
      </w:r>
      <w:r w:rsidRPr="004D1B6A">
        <w:rPr>
          <w:b/>
          <w:iCs/>
          <w:spacing w:val="-6"/>
          <w:sz w:val="28"/>
          <w:szCs w:val="28"/>
        </w:rPr>
        <w:t>“Nâng cao hiệu quả công tác thanh tra của Thanh tra Sở  Lao động - TB&amp;XH trong tình hình mới</w:t>
      </w:r>
      <w:r w:rsidRPr="004D1B6A">
        <w:rPr>
          <w:b/>
          <w:bCs/>
          <w:iCs/>
          <w:spacing w:val="-6"/>
          <w:sz w:val="28"/>
          <w:szCs w:val="28"/>
        </w:rPr>
        <w:t>”.</w:t>
      </w:r>
    </w:p>
    <w:p w:rsidR="000F1FC3" w:rsidRPr="004D1B6A" w:rsidRDefault="000F1FC3" w:rsidP="000F1FC3">
      <w:pPr>
        <w:spacing w:before="60" w:after="60"/>
        <w:ind w:firstLine="634"/>
        <w:jc w:val="both"/>
        <w:rPr>
          <w:b/>
          <w:bCs/>
          <w:spacing w:val="-6"/>
          <w:sz w:val="28"/>
          <w:szCs w:val="28"/>
        </w:rPr>
      </w:pPr>
      <w:r w:rsidRPr="004D1B6A">
        <w:rPr>
          <w:b/>
          <w:bCs/>
          <w:spacing w:val="-6"/>
          <w:sz w:val="28"/>
          <w:szCs w:val="28"/>
        </w:rPr>
        <w:t xml:space="preserve">Kính thưa </w:t>
      </w:r>
      <w:r w:rsidRPr="004D1B6A">
        <w:rPr>
          <w:b/>
          <w:iCs/>
          <w:spacing w:val="-6"/>
          <w:sz w:val="28"/>
          <w:szCs w:val="28"/>
        </w:rPr>
        <w:t>quý vị đại biểu</w:t>
      </w:r>
      <w:r w:rsidRPr="004D1B6A">
        <w:rPr>
          <w:b/>
          <w:bCs/>
          <w:spacing w:val="-6"/>
          <w:sz w:val="28"/>
          <w:szCs w:val="28"/>
        </w:rPr>
        <w:t>!</w:t>
      </w:r>
    </w:p>
    <w:p w:rsidR="000F1FC3" w:rsidRPr="004D1B6A" w:rsidRDefault="000F1FC3" w:rsidP="000F1FC3">
      <w:pPr>
        <w:spacing w:before="60" w:after="60"/>
        <w:ind w:firstLine="634"/>
        <w:jc w:val="both"/>
        <w:rPr>
          <w:sz w:val="28"/>
          <w:szCs w:val="28"/>
        </w:rPr>
      </w:pPr>
      <w:r w:rsidRPr="004D1B6A">
        <w:rPr>
          <w:color w:val="000000"/>
          <w:sz w:val="28"/>
          <w:szCs w:val="28"/>
          <w:lang w:eastAsia="vi-VN"/>
        </w:rPr>
        <w:t xml:space="preserve">Thanh tra là chức năng thiết yếu của quản lý Nhà nước, được thực hiện bởi chủ thể quản lý có thẩm quyền, nhằm đánh giá ưu khuyết điểm phát huy nhân tố tích cực, phòng ngừa, xử lý các vi phạm, để hoàn thiện </w:t>
      </w:r>
      <w:r w:rsidRPr="004D1B6A">
        <w:rPr>
          <w:iCs/>
          <w:color w:val="000000"/>
          <w:sz w:val="28"/>
          <w:szCs w:val="28"/>
          <w:lang w:eastAsia="vi-VN"/>
        </w:rPr>
        <w:t>cơ</w:t>
      </w:r>
      <w:r w:rsidRPr="004D1B6A">
        <w:rPr>
          <w:color w:val="000000"/>
          <w:sz w:val="28"/>
          <w:szCs w:val="28"/>
          <w:lang w:eastAsia="vi-VN"/>
        </w:rPr>
        <w:t xml:space="preserve"> chế quản lý, tăng cường pháp chế xã hội chủ nghĩa, bảo vệ lợi ích của Nhà nước, các quyền và lợi ích hợp pháp của </w:t>
      </w:r>
      <w:r w:rsidRPr="004D1B6A">
        <w:rPr>
          <w:iCs/>
          <w:color w:val="000000"/>
          <w:sz w:val="28"/>
          <w:szCs w:val="28"/>
          <w:lang w:eastAsia="vi-VN"/>
        </w:rPr>
        <w:t>cơ</w:t>
      </w:r>
      <w:r w:rsidRPr="004D1B6A">
        <w:rPr>
          <w:color w:val="000000"/>
          <w:sz w:val="28"/>
          <w:szCs w:val="28"/>
          <w:lang w:eastAsia="vi-VN"/>
        </w:rPr>
        <w:t xml:space="preserve"> quan, tổ chức và cá nhân. Hoạt động quản lý luôn sáng tạo, đổi mới. Vì thế công tác thanh tra, kiểm tra với ý nghĩa là khâu thiết yếu trong hoạt động quản lý, đòi hỏi được đổi mới không ngừng. Do vậy, cần được hiểu toàn diện trên cả phương diện quản lý, điều hành và phương pháp thanh tra, kiểm tra cụ thể.</w:t>
      </w:r>
    </w:p>
    <w:p w:rsidR="000F1FC3" w:rsidRPr="004D1B6A" w:rsidRDefault="000F1FC3" w:rsidP="000F1FC3">
      <w:pPr>
        <w:spacing w:before="60" w:after="60"/>
        <w:ind w:firstLine="634"/>
        <w:jc w:val="both"/>
        <w:rPr>
          <w:sz w:val="28"/>
          <w:szCs w:val="28"/>
        </w:rPr>
      </w:pPr>
      <w:r w:rsidRPr="004D1B6A">
        <w:rPr>
          <w:sz w:val="28"/>
          <w:szCs w:val="28"/>
        </w:rPr>
        <w:t xml:space="preserve">Thanh tra Sở là cơ quan của Sở Lao động - TB&amp;XH, có chức năng và nhiệm vụ giúp Giám đốc Sở quản lý nhà nước về công tác thanh tra chuyên ngành lao động, chính sách người có công và xã hội, dạy nghề, đưa người lao động Việt Nam đi làm việc có thời hạn ở nước ngoài theo hợp đồng, trẻ em và bình đẳng giới; thanh tra hành chính đối với đơn vị, cá nhân thuộc quyền quản lý của Sở; phòng, chống tham nhũng, tiêu cực; tiếp công dân, giải quyết khiếu nại, tố cáo theo quy định của pháp luật. </w:t>
      </w:r>
    </w:p>
    <w:p w:rsidR="000F1FC3" w:rsidRPr="004D1B6A" w:rsidRDefault="000F1FC3" w:rsidP="000F1FC3">
      <w:pPr>
        <w:spacing w:before="60" w:after="60"/>
        <w:ind w:firstLine="634"/>
        <w:jc w:val="both"/>
        <w:rPr>
          <w:sz w:val="28"/>
          <w:szCs w:val="28"/>
        </w:rPr>
      </w:pPr>
      <w:r w:rsidRPr="004D1B6A">
        <w:rPr>
          <w:sz w:val="28"/>
          <w:szCs w:val="28"/>
        </w:rPr>
        <w:t>Thanh tra Sở đã bám sát chương trình, kế hoạch công tác của Sở, khảo sát tình hình thực tế liên quan đến lĩnh vực quản lý nhà nước của Sở để tham mưu Lãnh đạo Sở xây dựng kế hoạch công tác thanh tra hàng năm trình Lãnh đạo Sở phê duyệt và triển khai thực hiện kế hoạch hoàn thành đúng thời gian. Hoàn thành tốt các nhiệm vụ khác ngoài kế hoạch theo chỉ đạo của Lãnh đạo Sở.</w:t>
      </w:r>
    </w:p>
    <w:p w:rsidR="000F1FC3" w:rsidRPr="004D1B6A" w:rsidRDefault="000F1FC3" w:rsidP="000F1FC3">
      <w:pPr>
        <w:spacing w:before="60" w:after="60"/>
        <w:ind w:firstLine="634"/>
        <w:jc w:val="both"/>
        <w:rPr>
          <w:color w:val="000000"/>
          <w:sz w:val="28"/>
          <w:szCs w:val="28"/>
          <w:lang w:eastAsia="vi-VN"/>
        </w:rPr>
      </w:pPr>
      <w:r w:rsidRPr="004D1B6A">
        <w:rPr>
          <w:color w:val="000000"/>
          <w:sz w:val="28"/>
          <w:szCs w:val="28"/>
          <w:lang w:eastAsia="vi-VN"/>
        </w:rPr>
        <w:t xml:space="preserve">Qua công tác thanh tra, kiểm tra đã phát huy những ưu điểm của các đơn vị được thanh tra, kiểm tra. Đồng thời góp phần phát hiện, chấn chỉnh, xử lý vi phạm, thông qua đó cũng kịp thời phát hiện và kiến nghị khắc phục nhiều bất cập, sơ hở trong thể chế, chính sách hiện hành, nhằm nâng cao hiệu lực, hiệu quả hoạt động quản lý Nhà nước trong lĩnh vực của ngành. </w:t>
      </w:r>
    </w:p>
    <w:p w:rsidR="000F1FC3" w:rsidRPr="004D1B6A" w:rsidRDefault="000F1FC3" w:rsidP="000F1FC3">
      <w:pPr>
        <w:spacing w:before="60" w:after="60"/>
        <w:ind w:firstLine="634"/>
        <w:jc w:val="both"/>
        <w:rPr>
          <w:sz w:val="28"/>
          <w:szCs w:val="28"/>
        </w:rPr>
      </w:pPr>
      <w:r w:rsidRPr="004D1B6A">
        <w:rPr>
          <w:sz w:val="28"/>
          <w:szCs w:val="28"/>
        </w:rPr>
        <w:t>1/ Công tác thanh tra, kiểm tra</w:t>
      </w:r>
    </w:p>
    <w:p w:rsidR="000F1FC3" w:rsidRPr="004D1B6A" w:rsidRDefault="000F1FC3" w:rsidP="000F1FC3">
      <w:pPr>
        <w:spacing w:before="60" w:after="60"/>
        <w:ind w:firstLine="634"/>
        <w:jc w:val="both"/>
        <w:rPr>
          <w:color w:val="000000"/>
          <w:sz w:val="28"/>
          <w:szCs w:val="28"/>
          <w:lang w:eastAsia="vi-VN"/>
        </w:rPr>
      </w:pPr>
      <w:r w:rsidRPr="004D1B6A">
        <w:rPr>
          <w:sz w:val="28"/>
          <w:szCs w:val="28"/>
        </w:rPr>
        <w:t xml:space="preserve">Tổng số cuộc thanh tra theo Kế hoạch thanh tra từ đầu năm 2021 là 16 cuộc (đã điều chỉnh bổ sung 20 cuộc kiểm tra, thanh tra chuyên ngành (10 cuộc kiểm tra chuyên ngành, 08 cuộc thanh tra chuyên ngành, 02 cuộc thanh tra hành chính) là 36 cuộc; do tình hình dịch Covid - 19 diễn biến phức tạp, thực hiện Công văn số 1785/TTCP-KHTH ngày 06/10/2021 của Thanh tra Chính phủ và Công văn số 1006/TTr-P3 ngày 11/10/2021 của Thanh tra tỉnh về việc rà soát, điều chỉnh kế </w:t>
      </w:r>
      <w:r w:rsidRPr="004D1B6A">
        <w:rPr>
          <w:sz w:val="28"/>
          <w:szCs w:val="28"/>
        </w:rPr>
        <w:lastRenderedPageBreak/>
        <w:t xml:space="preserve">hoạch thanh tra năm 2021, Sở đã điều chỉnh giảm 16 cuộc thanh tra chuyên ngành, còn lại tổng số 20 cuộc, đến nay đã triển khai hoàn thành 20 cuộc thanh tra, kiểm tra theo Kế hoạch năm 2021 (sau khi đã điều chỉnh bổ sung và giảm theo kế hoạch năm), đạt 100% kế hoạch năm. Cụ thể: </w:t>
      </w:r>
    </w:p>
    <w:p w:rsidR="000F1FC3" w:rsidRPr="004D1B6A" w:rsidRDefault="000F1FC3" w:rsidP="000F1FC3">
      <w:pPr>
        <w:spacing w:before="60" w:after="60"/>
        <w:ind w:firstLine="634"/>
        <w:jc w:val="both"/>
        <w:rPr>
          <w:sz w:val="28"/>
          <w:szCs w:val="28"/>
          <w:lang w:val="en-GB"/>
        </w:rPr>
      </w:pPr>
      <w:r w:rsidRPr="004D1B6A">
        <w:rPr>
          <w:sz w:val="28"/>
          <w:szCs w:val="28"/>
          <w:lang w:val="en-GB"/>
        </w:rPr>
        <w:t>- 10 cuộc kiểm tra liên ngành về việc chấp hành PL về sử dụng lao động là người nước ngoài tại 10 doanh nghiệp, tổ chức.</w:t>
      </w:r>
    </w:p>
    <w:p w:rsidR="000F1FC3" w:rsidRPr="004D1B6A" w:rsidRDefault="000F1FC3" w:rsidP="000F1FC3">
      <w:pPr>
        <w:spacing w:before="60" w:after="60"/>
        <w:ind w:firstLine="634"/>
        <w:jc w:val="both"/>
        <w:rPr>
          <w:sz w:val="28"/>
          <w:szCs w:val="28"/>
          <w:lang w:val="en-GB"/>
        </w:rPr>
      </w:pPr>
      <w:r w:rsidRPr="004D1B6A">
        <w:rPr>
          <w:sz w:val="28"/>
          <w:szCs w:val="28"/>
          <w:lang w:val="en-GB"/>
        </w:rPr>
        <w:t>- 08 cuộc thanh tra liên ngành về lao động, ATVSLD tại 08 công trình xây dựng. Đã tham mưu ban hành kết luận thanh tra.</w:t>
      </w:r>
    </w:p>
    <w:p w:rsidR="000F1FC3" w:rsidRPr="004D1B6A" w:rsidRDefault="000F1FC3" w:rsidP="000F1FC3">
      <w:pPr>
        <w:spacing w:before="60" w:after="60"/>
        <w:ind w:firstLine="634"/>
        <w:jc w:val="both"/>
        <w:rPr>
          <w:sz w:val="28"/>
          <w:szCs w:val="28"/>
          <w:lang w:val="en-GB"/>
        </w:rPr>
      </w:pPr>
      <w:r w:rsidRPr="004D1B6A">
        <w:rPr>
          <w:sz w:val="28"/>
          <w:szCs w:val="28"/>
          <w:lang w:val="en-GB"/>
        </w:rPr>
        <w:t>- 02 cuộc thanh tra hành chính tại 02 đơn vị thuộc Sở: Trung tâm Bảo trợ xã hội, Trung tâm Dịch vụ việc làm (đã thanh tra xong, đang dự thảo kết luận thanh tra).</w:t>
      </w:r>
    </w:p>
    <w:p w:rsidR="000F1FC3" w:rsidRPr="004D1B6A" w:rsidRDefault="000F1FC3" w:rsidP="000F1FC3">
      <w:pPr>
        <w:spacing w:before="60" w:after="60"/>
        <w:ind w:firstLine="634"/>
        <w:jc w:val="both"/>
        <w:rPr>
          <w:i/>
          <w:sz w:val="28"/>
          <w:szCs w:val="28"/>
          <w:lang w:val="en-GB"/>
        </w:rPr>
      </w:pPr>
      <w:r w:rsidRPr="004D1B6A">
        <w:rPr>
          <w:i/>
          <w:sz w:val="28"/>
          <w:szCs w:val="28"/>
          <w:lang w:val="en-GB"/>
        </w:rPr>
        <w:t xml:space="preserve">Ngoài kế hoạch thanh tra năm 2021, đã kiểm tra, phối hợp thanh tra 04 cuộc: </w:t>
      </w:r>
    </w:p>
    <w:p w:rsidR="000F1FC3" w:rsidRPr="004D1B6A" w:rsidRDefault="000F1FC3" w:rsidP="000F1FC3">
      <w:pPr>
        <w:spacing w:before="60" w:after="60"/>
        <w:ind w:firstLine="634"/>
        <w:jc w:val="both"/>
        <w:rPr>
          <w:sz w:val="28"/>
          <w:szCs w:val="28"/>
          <w:lang w:val="en-GB"/>
        </w:rPr>
      </w:pPr>
      <w:r w:rsidRPr="004D1B6A">
        <w:rPr>
          <w:sz w:val="28"/>
          <w:szCs w:val="28"/>
          <w:lang w:val="en-GB"/>
        </w:rPr>
        <w:t>- 02 cuộc kiểm tra việc thực hiện kiến nghị trong kết luận thanh tra việc thực hiện chính sách ưu đãi người có công với cách mạng năm 2019 tại 02 xã Phong Sơn và Phong An.</w:t>
      </w:r>
    </w:p>
    <w:p w:rsidR="000F1FC3" w:rsidRPr="004D1B6A" w:rsidRDefault="000F1FC3" w:rsidP="000F1FC3">
      <w:pPr>
        <w:spacing w:before="60" w:after="60"/>
        <w:ind w:firstLine="634"/>
        <w:jc w:val="both"/>
        <w:rPr>
          <w:sz w:val="28"/>
          <w:szCs w:val="28"/>
          <w:lang w:val="en-GB"/>
        </w:rPr>
      </w:pPr>
      <w:r w:rsidRPr="004D1B6A">
        <w:rPr>
          <w:sz w:val="28"/>
          <w:szCs w:val="28"/>
          <w:lang w:val="en-GB"/>
        </w:rPr>
        <w:t>- 01 cuộc kiểm tra công tác ATVSLĐ, phòng ngừa tại nạn lao động và thực hiện các biện pháp phòng, chống dịch Covid-19 trong thi công xây dựng tại các công trình xây dựng trên địa bàn tỉnh.</w:t>
      </w:r>
    </w:p>
    <w:p w:rsidR="000F1FC3" w:rsidRPr="004D1B6A" w:rsidRDefault="000F1FC3" w:rsidP="000F1FC3">
      <w:pPr>
        <w:spacing w:before="60" w:after="60"/>
        <w:ind w:firstLine="634"/>
        <w:jc w:val="both"/>
        <w:rPr>
          <w:sz w:val="28"/>
          <w:szCs w:val="28"/>
          <w:lang w:val="en-GB"/>
        </w:rPr>
      </w:pPr>
      <w:r w:rsidRPr="004D1B6A">
        <w:rPr>
          <w:sz w:val="28"/>
          <w:szCs w:val="28"/>
          <w:lang w:val="en-GB"/>
        </w:rPr>
        <w:t>- 01 cuộc phối hợp thanh tra liên ngành với BLĐTBXH về thực hiện chính sách ưu đãi Người HĐKC và con đẻ của họ bị nhiệm CĐHH.</w:t>
      </w:r>
    </w:p>
    <w:p w:rsidR="000F1FC3" w:rsidRPr="004D1B6A" w:rsidRDefault="000F1FC3" w:rsidP="000F1FC3">
      <w:pPr>
        <w:widowControl w:val="0"/>
        <w:spacing w:before="60" w:after="60"/>
        <w:ind w:firstLine="634"/>
        <w:jc w:val="both"/>
        <w:rPr>
          <w:sz w:val="28"/>
          <w:szCs w:val="28"/>
        </w:rPr>
      </w:pPr>
      <w:r w:rsidRPr="004D1B6A">
        <w:rPr>
          <w:sz w:val="28"/>
          <w:szCs w:val="28"/>
        </w:rPr>
        <w:t>2/ Tiếp công dân, xử lý đơn thư, giải quyết KNTC</w:t>
      </w:r>
    </w:p>
    <w:p w:rsidR="000F1FC3" w:rsidRPr="004D1B6A" w:rsidRDefault="000F1FC3" w:rsidP="000F1FC3">
      <w:pPr>
        <w:widowControl w:val="0"/>
        <w:spacing w:before="60" w:after="60"/>
        <w:ind w:firstLine="634"/>
        <w:jc w:val="both"/>
        <w:rPr>
          <w:sz w:val="28"/>
          <w:szCs w:val="28"/>
        </w:rPr>
      </w:pPr>
      <w:r w:rsidRPr="004D1B6A">
        <w:rPr>
          <w:sz w:val="28"/>
          <w:szCs w:val="28"/>
        </w:rPr>
        <w:t>- Công tác tiếp công dân</w:t>
      </w:r>
    </w:p>
    <w:p w:rsidR="000F1FC3" w:rsidRPr="004D1B6A" w:rsidRDefault="000F1FC3" w:rsidP="000F1FC3">
      <w:pPr>
        <w:widowControl w:val="0"/>
        <w:spacing w:before="60" w:after="60"/>
        <w:ind w:firstLine="634"/>
        <w:jc w:val="both"/>
        <w:rPr>
          <w:sz w:val="28"/>
          <w:szCs w:val="28"/>
        </w:rPr>
      </w:pPr>
      <w:r w:rsidRPr="004D1B6A">
        <w:rPr>
          <w:sz w:val="28"/>
          <w:szCs w:val="28"/>
        </w:rPr>
        <w:t xml:space="preserve">Tham mưu lãnh đạo Sở ban hành Kế hoạch số 3622/KH-SLĐTBXH ngày 31/12/2020 </w:t>
      </w:r>
      <w:r w:rsidRPr="004D1B6A">
        <w:rPr>
          <w:sz w:val="28"/>
          <w:szCs w:val="28"/>
          <w:lang w:val="vi-VN"/>
        </w:rPr>
        <w:t xml:space="preserve">của Sở </w:t>
      </w:r>
      <w:r w:rsidRPr="004D1B6A">
        <w:rPr>
          <w:sz w:val="28"/>
          <w:szCs w:val="28"/>
        </w:rPr>
        <w:t xml:space="preserve">về tiếp công dân và giải quyết </w:t>
      </w:r>
      <w:r w:rsidRPr="004D1B6A">
        <w:rPr>
          <w:sz w:val="28"/>
          <w:szCs w:val="28"/>
          <w:lang w:val="vi-VN"/>
        </w:rPr>
        <w:t>KNTC</w:t>
      </w:r>
      <w:r w:rsidRPr="004D1B6A">
        <w:rPr>
          <w:sz w:val="28"/>
          <w:szCs w:val="28"/>
        </w:rPr>
        <w:t xml:space="preserve"> năm 2021</w:t>
      </w:r>
      <w:r w:rsidRPr="004D1B6A">
        <w:rPr>
          <w:sz w:val="28"/>
          <w:szCs w:val="28"/>
          <w:lang w:val="vi-VN"/>
        </w:rPr>
        <w:t>;</w:t>
      </w:r>
      <w:r w:rsidRPr="004D1B6A">
        <w:rPr>
          <w:sz w:val="28"/>
          <w:szCs w:val="28"/>
        </w:rPr>
        <w:t xml:space="preserve"> Thông báo số 3623/TB-SLĐTBXH ngày 31/12/2020 </w:t>
      </w:r>
      <w:r w:rsidRPr="004D1B6A">
        <w:rPr>
          <w:sz w:val="28"/>
          <w:szCs w:val="28"/>
          <w:lang w:val="vi-VN"/>
        </w:rPr>
        <w:t xml:space="preserve">của Sở </w:t>
      </w:r>
      <w:r w:rsidRPr="004D1B6A">
        <w:rPr>
          <w:sz w:val="28"/>
          <w:szCs w:val="28"/>
        </w:rPr>
        <w:t>về Lịch tiếp công dân 06 tháng đầu năm 2021; Thông báo số 1503/TB-SLĐTBXH ngày 25</w:t>
      </w:r>
      <w:r w:rsidRPr="004D1B6A">
        <w:rPr>
          <w:sz w:val="28"/>
          <w:szCs w:val="28"/>
          <w:lang w:val="vi-VN"/>
        </w:rPr>
        <w:t>/</w:t>
      </w:r>
      <w:r w:rsidRPr="004D1B6A">
        <w:rPr>
          <w:sz w:val="28"/>
          <w:szCs w:val="28"/>
        </w:rPr>
        <w:t>6</w:t>
      </w:r>
      <w:r w:rsidRPr="004D1B6A">
        <w:rPr>
          <w:sz w:val="28"/>
          <w:szCs w:val="28"/>
          <w:lang w:val="vi-VN"/>
        </w:rPr>
        <w:t>/</w:t>
      </w:r>
      <w:r w:rsidRPr="004D1B6A">
        <w:rPr>
          <w:sz w:val="28"/>
          <w:szCs w:val="28"/>
        </w:rPr>
        <w:t xml:space="preserve">2021 về Lịch tiếp công dân 6 tháng cuối năm 2021 của lãnh đạo Sở và các phòng thuộc Sở; lãnh đạo Sở đã chỉ đạo Thanh tra Sở, các phòng, đơn vị thuộc Sở thực hiện công tác tiếp công dân, giải quyết KNTC, kiến nghị, phản ánh; đến nay không có đơn thư tồn đọng, phức tạp, kéo dài chưa được giải quyết. </w:t>
      </w:r>
    </w:p>
    <w:p w:rsidR="000F1FC3" w:rsidRPr="004D1B6A" w:rsidRDefault="000F1FC3" w:rsidP="000F1FC3">
      <w:pPr>
        <w:widowControl w:val="0"/>
        <w:spacing w:before="60" w:after="60"/>
        <w:ind w:firstLine="634"/>
        <w:jc w:val="both"/>
        <w:rPr>
          <w:sz w:val="28"/>
          <w:szCs w:val="28"/>
        </w:rPr>
      </w:pPr>
      <w:r w:rsidRPr="004D1B6A">
        <w:rPr>
          <w:sz w:val="28"/>
          <w:szCs w:val="28"/>
        </w:rPr>
        <w:t>Ngoài việc tiếp công dân định hàng tháng của lãnh đạo Sở và tiếp công dân định kỳ các ngày làm việc trong tuần tại Phòng tiếp dân của Sở, lãnh đạo Sở và cán bộ Thanh tra Sở, các Phòng chuyên môn liên quan tham gia tiếp công dân định kỳ hàng tháng, đột xuất của Lãnh đạo tỉnh tại trụ sở Ban tiếp công dân của tỉnh và một số địa phương.</w:t>
      </w:r>
    </w:p>
    <w:p w:rsidR="000F1FC3" w:rsidRPr="004D1B6A" w:rsidRDefault="000F1FC3" w:rsidP="000F1FC3">
      <w:pPr>
        <w:pStyle w:val="NormalWeb"/>
        <w:shd w:val="clear" w:color="auto" w:fill="FFFFFF"/>
        <w:spacing w:before="60" w:beforeAutospacing="0" w:after="60" w:afterAutospacing="0"/>
        <w:ind w:firstLine="634"/>
        <w:jc w:val="both"/>
        <w:rPr>
          <w:bCs/>
          <w:sz w:val="28"/>
          <w:szCs w:val="28"/>
        </w:rPr>
      </w:pPr>
      <w:r w:rsidRPr="004D1B6A">
        <w:rPr>
          <w:bCs/>
          <w:sz w:val="28"/>
          <w:szCs w:val="28"/>
        </w:rPr>
        <w:t xml:space="preserve">- </w:t>
      </w:r>
      <w:r w:rsidRPr="004D1B6A">
        <w:rPr>
          <w:bCs/>
          <w:sz w:val="28"/>
          <w:szCs w:val="28"/>
          <w:lang w:val="en-US"/>
        </w:rPr>
        <w:t>Xử lý đơn thư, g</w:t>
      </w:r>
      <w:r w:rsidRPr="004D1B6A">
        <w:rPr>
          <w:bCs/>
          <w:sz w:val="28"/>
          <w:szCs w:val="28"/>
        </w:rPr>
        <w:t>iải quyết KNTC, kiến nghị, phản ánh</w:t>
      </w:r>
    </w:p>
    <w:p w:rsidR="000F1FC3" w:rsidRPr="004D1B6A" w:rsidRDefault="000F1FC3" w:rsidP="000F1FC3">
      <w:pPr>
        <w:spacing w:before="60" w:after="60"/>
        <w:ind w:firstLine="634"/>
        <w:jc w:val="both"/>
        <w:rPr>
          <w:spacing w:val="-6"/>
          <w:sz w:val="28"/>
          <w:szCs w:val="28"/>
        </w:rPr>
      </w:pPr>
      <w:r w:rsidRPr="004D1B6A">
        <w:rPr>
          <w:spacing w:val="-6"/>
          <w:sz w:val="28"/>
          <w:szCs w:val="28"/>
          <w:lang w:val="vi-VN"/>
        </w:rPr>
        <w:t xml:space="preserve">Tổng số đơn </w:t>
      </w:r>
      <w:r w:rsidRPr="004D1B6A">
        <w:rPr>
          <w:spacing w:val="-6"/>
          <w:sz w:val="28"/>
          <w:szCs w:val="28"/>
        </w:rPr>
        <w:t>KNTC, kiến nghị, phản ánh</w:t>
      </w:r>
      <w:r w:rsidRPr="004D1B6A">
        <w:rPr>
          <w:spacing w:val="-6"/>
          <w:sz w:val="28"/>
          <w:szCs w:val="28"/>
          <w:lang w:val="vi-VN"/>
        </w:rPr>
        <w:t xml:space="preserve"> đã </w:t>
      </w:r>
      <w:r w:rsidRPr="004D1B6A">
        <w:rPr>
          <w:spacing w:val="-6"/>
          <w:sz w:val="28"/>
          <w:szCs w:val="28"/>
        </w:rPr>
        <w:t xml:space="preserve">tiếp </w:t>
      </w:r>
      <w:r w:rsidRPr="004D1B6A">
        <w:rPr>
          <w:spacing w:val="-6"/>
          <w:sz w:val="28"/>
          <w:szCs w:val="28"/>
          <w:lang w:val="vi-VN"/>
        </w:rPr>
        <w:t xml:space="preserve">nhận: </w:t>
      </w:r>
      <w:r w:rsidRPr="004D1B6A">
        <w:rPr>
          <w:spacing w:val="-6"/>
          <w:sz w:val="28"/>
          <w:szCs w:val="28"/>
        </w:rPr>
        <w:t>49 đơn</w:t>
      </w:r>
      <w:r w:rsidRPr="004D1B6A">
        <w:rPr>
          <w:spacing w:val="8"/>
          <w:sz w:val="28"/>
          <w:szCs w:val="28"/>
        </w:rPr>
        <w:t xml:space="preserve">: </w:t>
      </w:r>
    </w:p>
    <w:p w:rsidR="000F1FC3" w:rsidRPr="004D1B6A" w:rsidRDefault="000F1FC3" w:rsidP="000F1FC3">
      <w:pPr>
        <w:spacing w:before="60" w:after="60"/>
        <w:ind w:firstLine="634"/>
        <w:jc w:val="both"/>
        <w:rPr>
          <w:spacing w:val="8"/>
          <w:sz w:val="28"/>
          <w:szCs w:val="28"/>
        </w:rPr>
      </w:pPr>
      <w:r w:rsidRPr="004D1B6A">
        <w:rPr>
          <w:spacing w:val="8"/>
          <w:sz w:val="28"/>
          <w:szCs w:val="28"/>
        </w:rPr>
        <w:t>+ 11 đơn khiếu nại, trong đó: 02 đơn thuộc thẩm quyền giải quyết (có 01 đơn người khiếu nại có đơn xin rút đơn); 09 đơn không thuộc thẩm quyền giải quyết, Sở có văn bản hướng dẫn người khiếu nại gửi đơn đến cơ quan, tổ chức, đơn vị, người có thẩm quyền giải quyết theo quy định.</w:t>
      </w:r>
    </w:p>
    <w:p w:rsidR="000F1FC3" w:rsidRPr="004D1B6A" w:rsidRDefault="000F1FC3" w:rsidP="000F1FC3">
      <w:pPr>
        <w:spacing w:before="60" w:after="60"/>
        <w:ind w:firstLine="634"/>
        <w:jc w:val="both"/>
        <w:rPr>
          <w:spacing w:val="-6"/>
          <w:sz w:val="28"/>
          <w:szCs w:val="28"/>
        </w:rPr>
      </w:pPr>
      <w:r w:rsidRPr="004D1B6A">
        <w:rPr>
          <w:spacing w:val="-6"/>
          <w:sz w:val="28"/>
          <w:szCs w:val="28"/>
        </w:rPr>
        <w:lastRenderedPageBreak/>
        <w:t>+ 37 đ</w:t>
      </w:r>
      <w:r w:rsidRPr="004D1B6A">
        <w:rPr>
          <w:bCs/>
          <w:sz w:val="28"/>
          <w:szCs w:val="28"/>
        </w:rPr>
        <w:t xml:space="preserve">ơn </w:t>
      </w:r>
      <w:r w:rsidRPr="004D1B6A">
        <w:rPr>
          <w:bCs/>
          <w:spacing w:val="-3"/>
          <w:sz w:val="28"/>
          <w:szCs w:val="28"/>
          <w:lang w:val="vi-VN"/>
        </w:rPr>
        <w:t>kiến nghị, phản ánh</w:t>
      </w:r>
      <w:r w:rsidRPr="004D1B6A">
        <w:rPr>
          <w:bCs/>
          <w:spacing w:val="-3"/>
          <w:sz w:val="28"/>
          <w:szCs w:val="28"/>
        </w:rPr>
        <w:t>, trong đó: 12 đơn kiến nghị thuộc trách nhiệm quản lý của Sở, Sở đã giải quyết và có văn bản trả lời cho người gửi đơn;</w:t>
      </w:r>
      <w:r w:rsidRPr="004D1B6A">
        <w:rPr>
          <w:spacing w:val="-6"/>
          <w:sz w:val="28"/>
          <w:szCs w:val="28"/>
        </w:rPr>
        <w:t xml:space="preserve"> 25 đơn kiến nghị không thuộc trách nhiệm quản lý của Sở, Sở có văn bản chuyển đơn đến cơ quan, đơn vị có trách nhiệm quản lý giải quyết và thông báo cho người gửi đơn.</w:t>
      </w:r>
    </w:p>
    <w:p w:rsidR="000F1FC3" w:rsidRPr="004D1B6A" w:rsidRDefault="000F1FC3" w:rsidP="000F1FC3">
      <w:pPr>
        <w:spacing w:before="60" w:after="60"/>
        <w:ind w:firstLine="634"/>
        <w:jc w:val="both"/>
        <w:rPr>
          <w:sz w:val="28"/>
          <w:szCs w:val="28"/>
        </w:rPr>
      </w:pPr>
      <w:r w:rsidRPr="004D1B6A">
        <w:rPr>
          <w:sz w:val="28"/>
          <w:szCs w:val="28"/>
        </w:rPr>
        <w:t xml:space="preserve">+ </w:t>
      </w:r>
      <w:r w:rsidRPr="004D1B6A">
        <w:rPr>
          <w:spacing w:val="-6"/>
          <w:sz w:val="28"/>
          <w:szCs w:val="28"/>
        </w:rPr>
        <w:t>01 văn bản kiến nghị nhưng có nội dung tố cáo không thuộc thẩm quyền giải quyết, Sở có văn bản</w:t>
      </w:r>
      <w:r w:rsidRPr="004D1B6A">
        <w:rPr>
          <w:bCs/>
          <w:sz w:val="28"/>
          <w:szCs w:val="28"/>
        </w:rPr>
        <w:t xml:space="preserve"> chuyển đến cơ quan có thẩm quyền giải quyết theo quy định.</w:t>
      </w:r>
    </w:p>
    <w:p w:rsidR="000F1FC3" w:rsidRPr="004D1B6A" w:rsidRDefault="000F1FC3" w:rsidP="000F1FC3">
      <w:pPr>
        <w:spacing w:before="60" w:after="60"/>
        <w:ind w:firstLine="634"/>
        <w:jc w:val="both"/>
        <w:rPr>
          <w:sz w:val="28"/>
          <w:szCs w:val="28"/>
        </w:rPr>
      </w:pPr>
      <w:r w:rsidRPr="004D1B6A">
        <w:rPr>
          <w:sz w:val="28"/>
          <w:szCs w:val="28"/>
        </w:rPr>
        <w:t>- Công tác PCTN</w:t>
      </w:r>
    </w:p>
    <w:p w:rsidR="000F1FC3" w:rsidRPr="004D1B6A" w:rsidRDefault="000F1FC3" w:rsidP="000F1FC3">
      <w:pPr>
        <w:spacing w:before="60" w:after="60"/>
        <w:ind w:firstLine="634"/>
        <w:jc w:val="both"/>
        <w:rPr>
          <w:sz w:val="28"/>
          <w:szCs w:val="28"/>
        </w:rPr>
      </w:pPr>
      <w:r w:rsidRPr="004D1B6A">
        <w:rPr>
          <w:sz w:val="28"/>
          <w:szCs w:val="28"/>
        </w:rPr>
        <w:t xml:space="preserve">Tham mưu lãnh đạo Sở ban hành kế hoạch và triển khai công tác phòng, chống tham nhũng năm 2021 tại đơn vị; thực hiện tổng kết Chiến lược quốc gia phòng chống tham nhũng đến năm 2021 và kế hoạch thực hiện Công ước Liên hiệp quốc về chống tham nhũng; ban hành các Báo cáo kết quả thực hiện Chỉ thị số 20/CT-TTg của Thủ tướng Chính phủ và thực hiện báo cáo định kỳ </w:t>
      </w:r>
      <w:r w:rsidRPr="004D1B6A">
        <w:rPr>
          <w:bCs/>
          <w:sz w:val="28"/>
          <w:szCs w:val="28"/>
        </w:rPr>
        <w:t xml:space="preserve">về </w:t>
      </w:r>
      <w:r w:rsidRPr="004D1B6A">
        <w:rPr>
          <w:sz w:val="28"/>
          <w:szCs w:val="28"/>
        </w:rPr>
        <w:t>tình hình thi hành pháp luật về phòng, chống tham nhũng theo quy định.</w:t>
      </w:r>
    </w:p>
    <w:p w:rsidR="000F1FC3" w:rsidRDefault="000F1FC3" w:rsidP="000F1FC3">
      <w:pPr>
        <w:spacing w:before="60" w:after="60"/>
        <w:ind w:firstLine="634"/>
        <w:jc w:val="both"/>
        <w:rPr>
          <w:sz w:val="28"/>
          <w:szCs w:val="28"/>
          <w:lang w:val="en-GB"/>
        </w:rPr>
      </w:pPr>
      <w:r w:rsidRPr="004D1B6A">
        <w:rPr>
          <w:sz w:val="28"/>
          <w:szCs w:val="28"/>
          <w:lang w:val="en-GB"/>
        </w:rPr>
        <w:t>- Điều tra tai nạn lao động: 11 vụ (6 vụ tại nạn lao động trong thời gian làm việc, 05 vụ tai nạn giao thông khi đi trên đường).</w:t>
      </w:r>
    </w:p>
    <w:p w:rsidR="000F1FC3" w:rsidRDefault="000F1FC3" w:rsidP="000F1FC3">
      <w:pPr>
        <w:spacing w:before="60" w:after="60"/>
        <w:ind w:firstLine="634"/>
        <w:jc w:val="both"/>
        <w:rPr>
          <w:sz w:val="28"/>
          <w:szCs w:val="28"/>
          <w:lang w:val="en-GB"/>
        </w:rPr>
      </w:pPr>
      <w:r w:rsidRPr="004D1B6A">
        <w:rPr>
          <w:sz w:val="28"/>
          <w:szCs w:val="28"/>
        </w:rPr>
        <w:t>Năm 2022 và những năm tiếp theo, Thanh tra Sở tiếp tục nâng cao hiệu quả hoạt động thanh tra hành chính, thanh tra chuyên ngành, làm tốt vai trò tham mưu, giúp Giám đốc Sở thực hiện tốt công tác khảo sát, lập kế hoạch thanh tra; bảo đảm hoạt động thanh tra, kiểm tra toàn diện nhưng không bị chồng chéo; mục đích của hoạt động là tạo điều kiện cho các cơ quan, đơn vị và DN hoạt động và phát triển theo đúng hướng, đúng pháp luật. Trong hoạt động thanh tra, kiểm tra luôn lấy pháp luật làm căn cứ để đánh giá tính hợp pháp, đồng thời có quan điểm lịch sử, cụ thể, trên cơ sở tình hình thực tế mà đánh giá đúng mức tính hợp lý trong hoạt động của đối tượng thanh tra, kiểm tra. Kết luận thanh tra, kiểm tra thật cụ thể chính xác, bảo đảm cả tính hợp pháp, hợp lý và có căn cứ thực hiện.</w:t>
      </w:r>
    </w:p>
    <w:p w:rsidR="000F1FC3" w:rsidRDefault="000F1FC3" w:rsidP="000F1FC3">
      <w:pPr>
        <w:spacing w:before="60" w:after="60"/>
        <w:ind w:firstLine="634"/>
        <w:jc w:val="both"/>
        <w:rPr>
          <w:sz w:val="28"/>
          <w:szCs w:val="28"/>
          <w:lang w:val="en-GB"/>
        </w:rPr>
      </w:pPr>
      <w:r w:rsidRPr="004D1B6A">
        <w:rPr>
          <w:sz w:val="28"/>
          <w:szCs w:val="28"/>
        </w:rPr>
        <w:t>Nâng cao hiệu quả công tác thanh tra, kiểm tra, giải quyết khiếu nại, tố cáo, phòng chống tham nhũng, thực hành tiết kiệm, chống lãng phí, Thanh tra Sở tiếp tục thực hiện đúng quy định Luật thanh tra, tập trung vào công tác quản lý Nhà nước và việc chấp hành pháp luật của các đơn vị; việc giải quyết khiếu nại, tố cáo, phòng, chống tham nhũng, thực hành tiết kiệm, chống lãng phí của đơn vị trực thuộc Sở; tiếp tục thực hiện hiệu quả công tác tiếp dân, xử lý đơn thư và giải quyết khiếu nại, tố cáo.</w:t>
      </w:r>
    </w:p>
    <w:p w:rsidR="000F1FC3" w:rsidRDefault="000F1FC3" w:rsidP="000F1FC3">
      <w:pPr>
        <w:spacing w:before="60" w:after="60"/>
        <w:ind w:firstLine="634"/>
        <w:jc w:val="both"/>
        <w:rPr>
          <w:sz w:val="28"/>
          <w:szCs w:val="28"/>
          <w:lang w:val="en-GB"/>
        </w:rPr>
      </w:pPr>
      <w:r w:rsidRPr="004D1B6A">
        <w:rPr>
          <w:sz w:val="28"/>
          <w:szCs w:val="28"/>
        </w:rPr>
        <w:t>Tóm lại, trong thời gian tới để nâng cao hiệu quả công tác thanh tra, kiểm tra, mặc dù lực lượng thanh tra còn mỏng, công việc ngày càng tăng, Thanh tra Sở hơn lúc nào hết luôn nâng cao bản lĩnh chính trị, phẩm chất đạo đức, trình độ chuyên môn nghiệp vụ của đội ngũ cán bộ thanh tra, là lực lượng trung thành, tận tụy, gương mẫu, liêm khiết và tiếp tục thực hiện tốt Cuộc vận động "Học tập và làm theo tấm gương đạo đức Hồ Chí Minh", coi trọng công tác xây dựng Đảng gắn với kiện toàn, củng cố tổ chức bộ máy và đổi mới cải tiến, nâng cao hiệu quả công tác thanh tra, kiểm tra đáp ứng ngày càng tốt hơn yêu cầu, nhiệm vụ chính trị của Ngành trong tình hình mới, hội nhập và phát triển.</w:t>
      </w:r>
    </w:p>
    <w:p w:rsidR="000F1FC3" w:rsidRPr="004D1B6A" w:rsidRDefault="000F1FC3" w:rsidP="000F1FC3">
      <w:pPr>
        <w:spacing w:before="60" w:after="60"/>
        <w:ind w:firstLine="634"/>
        <w:jc w:val="both"/>
        <w:rPr>
          <w:sz w:val="28"/>
          <w:szCs w:val="28"/>
          <w:lang w:val="en-GB"/>
        </w:rPr>
      </w:pPr>
      <w:r w:rsidRPr="004D1B6A">
        <w:rPr>
          <w:sz w:val="28"/>
          <w:szCs w:val="28"/>
        </w:rPr>
        <w:t>Kính chúc quý vị mạnh khỏe, hạnh phúc và chúc Hội nghị thành công tốt đẹp. Xin trân trọng cảm ơn./.</w:t>
      </w:r>
    </w:p>
    <w:p w:rsidR="000F1FC3" w:rsidRDefault="000F1FC3" w:rsidP="000F1FC3">
      <w:pPr>
        <w:spacing w:before="60" w:after="60"/>
        <w:ind w:firstLine="634"/>
        <w:jc w:val="both"/>
      </w:pPr>
    </w:p>
    <w:p w:rsidR="000F1FC3" w:rsidRPr="00C92FF4" w:rsidRDefault="000F1FC3" w:rsidP="000F1FC3">
      <w:pPr>
        <w:spacing w:before="60" w:after="60"/>
        <w:ind w:firstLine="446"/>
        <w:jc w:val="both"/>
        <w:rPr>
          <w:lang w:val="nb-NO"/>
        </w:rPr>
      </w:pPr>
    </w:p>
    <w:p w:rsidR="00EE659F" w:rsidRDefault="00EE659F"/>
    <w:sectPr w:rsidR="00EE659F" w:rsidSect="00883BE2">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E2" w:rsidRDefault="00883BE2" w:rsidP="00883BE2">
      <w:r>
        <w:separator/>
      </w:r>
    </w:p>
  </w:endnote>
  <w:endnote w:type="continuationSeparator" w:id="0">
    <w:p w:rsidR="00883BE2" w:rsidRDefault="00883BE2" w:rsidP="0088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E2" w:rsidRDefault="00883BE2" w:rsidP="00883BE2">
      <w:r>
        <w:separator/>
      </w:r>
    </w:p>
  </w:footnote>
  <w:footnote w:type="continuationSeparator" w:id="0">
    <w:p w:rsidR="00883BE2" w:rsidRDefault="00883BE2" w:rsidP="00883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267583"/>
      <w:docPartObj>
        <w:docPartGallery w:val="Page Numbers (Top of Page)"/>
        <w:docPartUnique/>
      </w:docPartObj>
    </w:sdtPr>
    <w:sdtEndPr>
      <w:rPr>
        <w:noProof/>
      </w:rPr>
    </w:sdtEndPr>
    <w:sdtContent>
      <w:p w:rsidR="00883BE2" w:rsidRDefault="00883BE2">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883BE2" w:rsidRDefault="00883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C3"/>
    <w:rsid w:val="000F1FC3"/>
    <w:rsid w:val="00106D3E"/>
    <w:rsid w:val="002820AC"/>
    <w:rsid w:val="002A6F34"/>
    <w:rsid w:val="00787DF3"/>
    <w:rsid w:val="00880B3A"/>
    <w:rsid w:val="00883BE2"/>
    <w:rsid w:val="00EE659F"/>
    <w:rsid w:val="00F2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87FFA-A7A7-4AB0-B55F-CDB6365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C3"/>
    <w:pPr>
      <w:spacing w:before="0" w:after="0" w:line="240" w:lineRule="auto"/>
    </w:pPr>
    <w:rPr>
      <w:rFonts w:eastAsia="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1,2,Geneva 9,Normal (Web) Char,Char Char Char Char Char Char Char Char Char Char Char Char Char Char Char,Char Char Char Char Char Char Char Char Char Char Char Char Char,Char Char Char Char Char Char Char Char Char Char Char Char"/>
    <w:basedOn w:val="Normal"/>
    <w:link w:val="NormalWebChar1"/>
    <w:qFormat/>
    <w:rsid w:val="000F1FC3"/>
    <w:pPr>
      <w:spacing w:before="100" w:beforeAutospacing="1" w:after="100" w:afterAutospacing="1"/>
    </w:pPr>
    <w:rPr>
      <w:sz w:val="24"/>
      <w:lang w:val="x-none" w:eastAsia="x-none"/>
    </w:rPr>
  </w:style>
  <w:style w:type="character" w:customStyle="1" w:styleId="NormalWebChar1">
    <w:name w:val="Normal (Web) Char1"/>
    <w:aliases w:val="1 Char,2 Char,Geneva 9 Char,Normal (Web) Char Char,Char Char Char Char Char Char Char Char Char Char Char Char Char Char Char Char,Char Char Char Char Char Char Char Char Char Char Char Char Char Char"/>
    <w:link w:val="NormalWeb"/>
    <w:locked/>
    <w:rsid w:val="000F1FC3"/>
    <w:rPr>
      <w:rFonts w:eastAsia="Times New Roman"/>
      <w:sz w:val="24"/>
      <w:szCs w:val="24"/>
      <w:lang w:val="x-none" w:eastAsia="x-none"/>
    </w:rPr>
  </w:style>
  <w:style w:type="paragraph" w:styleId="Header">
    <w:name w:val="header"/>
    <w:basedOn w:val="Normal"/>
    <w:link w:val="HeaderChar"/>
    <w:uiPriority w:val="99"/>
    <w:unhideWhenUsed/>
    <w:rsid w:val="00883BE2"/>
    <w:pPr>
      <w:tabs>
        <w:tab w:val="center" w:pos="4680"/>
        <w:tab w:val="right" w:pos="9360"/>
      </w:tabs>
    </w:pPr>
  </w:style>
  <w:style w:type="character" w:customStyle="1" w:styleId="HeaderChar">
    <w:name w:val="Header Char"/>
    <w:basedOn w:val="DefaultParagraphFont"/>
    <w:link w:val="Header"/>
    <w:uiPriority w:val="99"/>
    <w:rsid w:val="00883BE2"/>
    <w:rPr>
      <w:rFonts w:eastAsia="Times New Roman"/>
      <w:sz w:val="26"/>
      <w:szCs w:val="24"/>
    </w:rPr>
  </w:style>
  <w:style w:type="paragraph" w:styleId="Footer">
    <w:name w:val="footer"/>
    <w:basedOn w:val="Normal"/>
    <w:link w:val="FooterChar"/>
    <w:uiPriority w:val="99"/>
    <w:unhideWhenUsed/>
    <w:rsid w:val="00883BE2"/>
    <w:pPr>
      <w:tabs>
        <w:tab w:val="center" w:pos="4680"/>
        <w:tab w:val="right" w:pos="9360"/>
      </w:tabs>
    </w:pPr>
  </w:style>
  <w:style w:type="character" w:customStyle="1" w:styleId="FooterChar">
    <w:name w:val="Footer Char"/>
    <w:basedOn w:val="DefaultParagraphFont"/>
    <w:link w:val="Footer"/>
    <w:uiPriority w:val="99"/>
    <w:rsid w:val="00883BE2"/>
    <w:rPr>
      <w:rFonts w:eastAsia="Times New Roman"/>
      <w:sz w:val="26"/>
      <w:szCs w:val="24"/>
    </w:rPr>
  </w:style>
  <w:style w:type="paragraph" w:styleId="BalloonText">
    <w:name w:val="Balloon Text"/>
    <w:basedOn w:val="Normal"/>
    <w:link w:val="BalloonTextChar"/>
    <w:uiPriority w:val="99"/>
    <w:semiHidden/>
    <w:unhideWhenUsed/>
    <w:rsid w:val="00883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B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2022-01-14T07:14:00Z</cp:lastPrinted>
  <dcterms:created xsi:type="dcterms:W3CDTF">2022-01-14T04:11:00Z</dcterms:created>
  <dcterms:modified xsi:type="dcterms:W3CDTF">2022-01-14T07:14:00Z</dcterms:modified>
</cp:coreProperties>
</file>